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0CBD2C" w14:textId="78B7256A" w:rsidR="003A5ACE" w:rsidRDefault="003A5ACE">
      <w:r>
        <w:rPr>
          <w:noProof/>
        </w:rPr>
        <w:drawing>
          <wp:anchor distT="0" distB="0" distL="114300" distR="114300" simplePos="0" relativeHeight="251658240" behindDoc="1" locked="0" layoutInCell="1" allowOverlap="1" wp14:anchorId="3540A79F" wp14:editId="2BA88050">
            <wp:simplePos x="0" y="0"/>
            <wp:positionH relativeFrom="column">
              <wp:posOffset>890491</wp:posOffset>
            </wp:positionH>
            <wp:positionV relativeFrom="paragraph">
              <wp:posOffset>0</wp:posOffset>
            </wp:positionV>
            <wp:extent cx="4152900" cy="6197600"/>
            <wp:effectExtent l="0" t="0" r="0" b="0"/>
            <wp:wrapTight wrapText="bothSides">
              <wp:wrapPolygon edited="0">
                <wp:start x="661" y="398"/>
                <wp:lineTo x="661" y="1062"/>
                <wp:lineTo x="198" y="1284"/>
                <wp:lineTo x="198" y="21556"/>
                <wp:lineTo x="21534" y="21556"/>
                <wp:lineTo x="21534" y="18413"/>
                <wp:lineTo x="17967" y="18192"/>
                <wp:lineTo x="18099" y="1328"/>
                <wp:lineTo x="17571" y="1284"/>
                <wp:lineTo x="15787" y="1195"/>
                <wp:lineTo x="17637" y="1018"/>
                <wp:lineTo x="17505" y="398"/>
                <wp:lineTo x="661" y="398"/>
              </wp:wrapPolygon>
            </wp:wrapTight>
            <wp:docPr id="19874917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491753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619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58A72E" w14:textId="54C8341D" w:rsidR="003A5ACE" w:rsidRDefault="003A5ACE"/>
    <w:p w14:paraId="48E32FE1" w14:textId="42C47891" w:rsidR="003A5ACE" w:rsidRDefault="003A5ACE"/>
    <w:p w14:paraId="53F98533" w14:textId="77777777" w:rsidR="003A5ACE" w:rsidRDefault="003A5ACE"/>
    <w:p w14:paraId="387B972D" w14:textId="77777777" w:rsidR="003A5ACE" w:rsidRDefault="003A5ACE"/>
    <w:p w14:paraId="17640B59" w14:textId="77777777" w:rsidR="003A5ACE" w:rsidRDefault="003A5ACE"/>
    <w:p w14:paraId="4312574C" w14:textId="77777777" w:rsidR="003A5ACE" w:rsidRDefault="003A5ACE"/>
    <w:p w14:paraId="2947FDB1" w14:textId="77777777" w:rsidR="003A5ACE" w:rsidRDefault="003A5ACE"/>
    <w:p w14:paraId="204E1A04" w14:textId="77777777" w:rsidR="003A5ACE" w:rsidRDefault="003A5ACE"/>
    <w:p w14:paraId="558979DB" w14:textId="77777777" w:rsidR="003A5ACE" w:rsidRDefault="003A5ACE"/>
    <w:p w14:paraId="3100F33A" w14:textId="77777777" w:rsidR="003A5ACE" w:rsidRDefault="003A5ACE"/>
    <w:p w14:paraId="1D40395B" w14:textId="77777777" w:rsidR="003A5ACE" w:rsidRDefault="003A5ACE"/>
    <w:p w14:paraId="46BE8402" w14:textId="77777777" w:rsidR="003A5ACE" w:rsidRDefault="003A5ACE"/>
    <w:p w14:paraId="11ADFD51" w14:textId="77777777" w:rsidR="003A5ACE" w:rsidRDefault="003A5ACE"/>
    <w:p w14:paraId="3C1B8A0E" w14:textId="77777777" w:rsidR="003A5ACE" w:rsidRDefault="003A5ACE"/>
    <w:p w14:paraId="2376207F" w14:textId="77777777" w:rsidR="003A5ACE" w:rsidRDefault="003A5ACE"/>
    <w:p w14:paraId="1C1981B0" w14:textId="77777777" w:rsidR="003A5ACE" w:rsidRDefault="003A5ACE"/>
    <w:p w14:paraId="6AB9C947" w14:textId="77777777" w:rsidR="003A5ACE" w:rsidRDefault="003A5ACE"/>
    <w:p w14:paraId="5F33E7D8" w14:textId="77777777" w:rsidR="003A5ACE" w:rsidRDefault="003A5ACE"/>
    <w:p w14:paraId="1E3ABBAE" w14:textId="77777777" w:rsidR="003A5ACE" w:rsidRDefault="003A5ACE"/>
    <w:p w14:paraId="58C11C1B" w14:textId="77777777" w:rsidR="003A5ACE" w:rsidRDefault="003A5ACE"/>
    <w:p w14:paraId="65DC9952" w14:textId="4D7A0757" w:rsidR="003A5ACE" w:rsidRDefault="003A5ACE">
      <w:r w:rsidRPr="003A5ACE">
        <w:t xml:space="preserve">Supplementary Figure S2. Analysis of </w:t>
      </w:r>
      <w:r w:rsidR="00995837">
        <w:t>P</w:t>
      </w:r>
      <w:r w:rsidRPr="003A5ACE">
        <w:t xml:space="preserve">late-seq data [16] for </w:t>
      </w:r>
      <w:proofErr w:type="spellStart"/>
      <w:r w:rsidRPr="003A5ACE">
        <w:t>Dpep</w:t>
      </w:r>
      <w:proofErr w:type="spellEnd"/>
      <w:r w:rsidRPr="003A5ACE">
        <w:t xml:space="preserve"> regulation of genes associated with glycolysis (Hallmark gene set) in a panel of 6 cell lines.  Heat map of</w:t>
      </w:r>
      <w:r>
        <w:t xml:space="preserve"> regulated genes associated with glycolysis pathways.  Regulated genes associated with glycolysis as listed in the Hallmark glycolysis gene set. Gene highlighted in yellow fulfill criteria of being regulated in MDA-MB-231, T98G, A375, and A549 cells, but not in HCT116 and MCF7 cells.</w:t>
      </w:r>
    </w:p>
    <w:sectPr w:rsidR="003A5AC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6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5ACE"/>
    <w:rsid w:val="003A5ACE"/>
    <w:rsid w:val="009958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58603C"/>
  <w15:chartTrackingRefBased/>
  <w15:docId w15:val="{6DDF534A-2089-2B4C-89EF-7C8D062299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A5AC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5AC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5AC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5AC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5AC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5AC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5AC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5AC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5AC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5AC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5AC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5AC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5AC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5AC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5AC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5AC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5AC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5AC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5AC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5AC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5AC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5AC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5AC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5AC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A5AC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5AC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5AC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5AC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5AC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71</Words>
  <Characters>409</Characters>
  <Application>Microsoft Office Word</Application>
  <DocSecurity>0</DocSecurity>
  <Lines>3</Lines>
  <Paragraphs>1</Paragraphs>
  <ScaleCrop>false</ScaleCrop>
  <Company/>
  <LinksUpToDate>false</LinksUpToDate>
  <CharactersWithSpaces>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Greene, Lloyd A.</dc:creator>
  <cp:keywords/>
  <dc:description/>
  <cp:lastModifiedBy>Greene, Lloyd A.</cp:lastModifiedBy>
  <cp:revision>2</cp:revision>
  <dcterms:created xsi:type="dcterms:W3CDTF">2024-05-01T16:38:00Z</dcterms:created>
  <dcterms:modified xsi:type="dcterms:W3CDTF">2024-05-01T20:44:00Z</dcterms:modified>
</cp:coreProperties>
</file>